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D51" w:rsidRPr="009961DF" w:rsidRDefault="001E5584">
      <w:pPr>
        <w:rPr>
          <w:rStyle w:val="Siln"/>
          <w:sz w:val="40"/>
          <w:szCs w:val="40"/>
        </w:rPr>
      </w:pPr>
      <w:r w:rsidRPr="001E5584">
        <w:rPr>
          <w:b/>
          <w:bCs/>
          <w:sz w:val="40"/>
          <w:szCs w:val="40"/>
        </w:rPr>
        <w:t xml:space="preserve">Rozvoj domácí paliativní péče na </w:t>
      </w:r>
      <w:proofErr w:type="spellStart"/>
      <w:r w:rsidRPr="001E5584">
        <w:rPr>
          <w:b/>
          <w:bCs/>
          <w:sz w:val="40"/>
          <w:szCs w:val="40"/>
        </w:rPr>
        <w:t>Litomyšlsku</w:t>
      </w:r>
      <w:proofErr w:type="spellEnd"/>
    </w:p>
    <w:p w:rsidR="009961DF" w:rsidRDefault="009961DF">
      <w:r>
        <w:rPr>
          <w:rStyle w:val="Siln"/>
        </w:rPr>
        <w:t>Registrační číslo:</w:t>
      </w:r>
      <w:r>
        <w:t> </w:t>
      </w:r>
      <w:r w:rsidR="001E5584" w:rsidRPr="006D28A6">
        <w:t>CZ.03.2.65/0.0/0.0/16_047/0009739</w:t>
      </w:r>
      <w:r>
        <w:br/>
      </w:r>
      <w:r>
        <w:rPr>
          <w:rStyle w:val="Siln"/>
        </w:rPr>
        <w:t>Částka:</w:t>
      </w:r>
      <w:r>
        <w:t> </w:t>
      </w:r>
      <w:r w:rsidR="003B1BEA" w:rsidRPr="00106381">
        <w:t>2 071 500,00 Kč</w:t>
      </w:r>
      <w:r>
        <w:br/>
      </w:r>
      <w:r>
        <w:rPr>
          <w:rStyle w:val="Siln"/>
        </w:rPr>
        <w:t>Doba realizace projektu:</w:t>
      </w:r>
      <w:r>
        <w:t> 1. září 201</w:t>
      </w:r>
      <w:r w:rsidR="003B1BEA">
        <w:t>8 až 31. srpen 2021</w:t>
      </w:r>
    </w:p>
    <w:p w:rsidR="009961DF" w:rsidRPr="009961DF" w:rsidRDefault="009961DF" w:rsidP="009961DF">
      <w:pPr>
        <w:rPr>
          <w:rFonts w:eastAsia="Arial Unicode MS"/>
          <w:b/>
        </w:rPr>
      </w:pPr>
      <w:r w:rsidRPr="009961DF">
        <w:rPr>
          <w:rFonts w:eastAsia="Arial Unicode MS"/>
          <w:b/>
        </w:rPr>
        <w:t>Cílová skupina</w:t>
      </w:r>
    </w:p>
    <w:p w:rsidR="001757A4" w:rsidRDefault="001757A4" w:rsidP="000F13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Cílovou skupinou projektu jsou </w:t>
      </w:r>
      <w:r>
        <w:rPr>
          <w:rFonts w:ascii="Calibri" w:hAnsi="Calibri" w:cs="Calibri"/>
        </w:rPr>
        <w:t>Neformální pečovatelé a dobrovolníci působící v oblasti sociálních služeb a sociální integrace</w:t>
      </w:r>
      <w:r>
        <w:rPr>
          <w:rFonts w:ascii="Calibri" w:hAnsi="Calibri" w:cs="Calibri"/>
        </w:rPr>
        <w:t>.</w:t>
      </w:r>
    </w:p>
    <w:p w:rsidR="000F13F7" w:rsidRDefault="000F13F7" w:rsidP="000F13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Neformální pečující</w:t>
      </w:r>
      <w:r w:rsidR="001757A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poskytující péči v domácím prostředí svým rodinným příslušníkům, kteří jsou</w:t>
      </w:r>
    </w:p>
    <w:p w:rsidR="001757A4" w:rsidRDefault="000F13F7" w:rsidP="001757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nevyléčitelně nemocní nebo umírají. Tyto osoby se často dostávají do náročných situací. </w:t>
      </w:r>
    </w:p>
    <w:p w:rsidR="000F13F7" w:rsidRDefault="000F13F7" w:rsidP="000F13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Neformální pečovatelé nejsou dostatečně systémově podporováni.</w:t>
      </w:r>
    </w:p>
    <w:p w:rsidR="001757A4" w:rsidRPr="009961DF" w:rsidRDefault="001757A4" w:rsidP="000F13F7">
      <w:pPr>
        <w:autoSpaceDE w:val="0"/>
        <w:autoSpaceDN w:val="0"/>
        <w:adjustRightInd w:val="0"/>
        <w:spacing w:after="0" w:line="240" w:lineRule="auto"/>
        <w:rPr>
          <w:rFonts w:eastAsia="Arial Unicode MS"/>
        </w:rPr>
      </w:pPr>
      <w:bookmarkStart w:id="0" w:name="_GoBack"/>
      <w:bookmarkEnd w:id="0"/>
    </w:p>
    <w:p w:rsidR="009961DF" w:rsidRPr="009961DF" w:rsidRDefault="009961DF" w:rsidP="009961DF">
      <w:pPr>
        <w:rPr>
          <w:rFonts w:eastAsia="Arial Unicode MS"/>
          <w:b/>
        </w:rPr>
      </w:pPr>
      <w:r w:rsidRPr="009961DF">
        <w:rPr>
          <w:rFonts w:eastAsia="Arial Unicode MS"/>
          <w:b/>
        </w:rPr>
        <w:t>Region</w:t>
      </w:r>
    </w:p>
    <w:p w:rsidR="009961DF" w:rsidRDefault="000F13F7" w:rsidP="009961DF">
      <w:pPr>
        <w:rPr>
          <w:rFonts w:eastAsia="Arial Unicode MS"/>
        </w:rPr>
      </w:pPr>
      <w:r>
        <w:rPr>
          <w:rFonts w:eastAsia="Arial Unicode MS"/>
        </w:rPr>
        <w:t>území MAS Litomyšlsko</w:t>
      </w:r>
    </w:p>
    <w:p w:rsidR="009961DF" w:rsidRPr="009961DF" w:rsidRDefault="009961DF" w:rsidP="009961DF">
      <w:pPr>
        <w:rPr>
          <w:rFonts w:eastAsia="Arial Unicode MS"/>
          <w:b/>
        </w:rPr>
      </w:pPr>
      <w:r w:rsidRPr="009961DF">
        <w:rPr>
          <w:rFonts w:eastAsia="Arial Unicode MS"/>
          <w:b/>
        </w:rPr>
        <w:t>Popis projektu</w:t>
      </w:r>
    </w:p>
    <w:p w:rsidR="001757A4" w:rsidRDefault="001757A4" w:rsidP="001757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Podle výzkumů chce 78% lidí zemřít doma v kruhu svých nejbližších. V domácím prostředí však umírá</w:t>
      </w:r>
    </w:p>
    <w:p w:rsidR="001757A4" w:rsidRDefault="001757A4" w:rsidP="001757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pouze </w:t>
      </w:r>
      <w:r>
        <w:rPr>
          <w:rFonts w:ascii="Calibri" w:hAnsi="Calibri" w:cs="Calibri"/>
        </w:rPr>
        <w:t>třetina</w:t>
      </w:r>
      <w:r>
        <w:rPr>
          <w:rFonts w:ascii="Calibri" w:hAnsi="Calibri" w:cs="Calibri"/>
        </w:rPr>
        <w:t xml:space="preserve"> osob. Překážkou se </w:t>
      </w:r>
      <w:r>
        <w:rPr>
          <w:rFonts w:ascii="Calibri" w:hAnsi="Calibri" w:cs="Calibri"/>
        </w:rPr>
        <w:t>ča</w:t>
      </w:r>
      <w:r>
        <w:rPr>
          <w:rFonts w:ascii="Calibri" w:hAnsi="Calibri" w:cs="Calibri"/>
        </w:rPr>
        <w:t>sto stává obava blízkých nemocného, že péči doma nezvládnou.</w:t>
      </w:r>
    </w:p>
    <w:p w:rsidR="009961DF" w:rsidRDefault="001757A4" w:rsidP="001757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Řešením je podpora neformálních pečovatelů ze strany profesionálních poskytovatelů paliativní péče. V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rámci systému nejsou doposud vytvořeny ideální podmínky, které by dovolily naplnit všechny potřeby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rodiny umírajícího, především potřeby neformálních pečovatelů samotných. Ze zdravotního pojištění lze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hradit pouze úzce vymezené výkony zdravotní péče indikované lékařem a týkající se výhradně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nemocného. Sociální služby (pomoc s hygienou, stravováním, úklidem, atd.) je možné financovat terénní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sociální péčí dle zákona 108/2006 Sb. Nicméně pořád zůstává množství potřeb rodiny (speciálně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pečujících), které nespadají pod žádnou z těchto oblastí. Jedná se zejména o provázení průběhem péče,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edukaci v oblasti péče o umírajícího, psychologickou, spirituální podporu, sociální poradenství. Projekt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bude financovat podporu rodinám umírajících, která není hrazena ze zdravotní ani sociální péče.</w:t>
      </w:r>
    </w:p>
    <w:p w:rsidR="001757A4" w:rsidRDefault="001757A4" w:rsidP="001757A4">
      <w:pPr>
        <w:autoSpaceDE w:val="0"/>
        <w:autoSpaceDN w:val="0"/>
        <w:adjustRightInd w:val="0"/>
        <w:spacing w:after="0" w:line="240" w:lineRule="auto"/>
        <w:rPr>
          <w:rFonts w:eastAsia="Arial Unicode MS"/>
        </w:rPr>
      </w:pPr>
    </w:p>
    <w:p w:rsidR="00154350" w:rsidRPr="00154350" w:rsidRDefault="00154350" w:rsidP="00154350">
      <w:pPr>
        <w:rPr>
          <w:rFonts w:eastAsia="Arial Unicode MS"/>
          <w:b/>
        </w:rPr>
      </w:pPr>
      <w:r w:rsidRPr="00154350">
        <w:rPr>
          <w:rFonts w:eastAsia="Arial Unicode MS"/>
          <w:b/>
        </w:rPr>
        <w:t>Cíle projektu</w:t>
      </w:r>
    </w:p>
    <w:p w:rsidR="00154350" w:rsidRPr="00154350" w:rsidRDefault="00943D84" w:rsidP="00943D84">
      <w:pPr>
        <w:rPr>
          <w:rFonts w:eastAsia="Arial Unicode MS"/>
        </w:rPr>
      </w:pPr>
      <w:r w:rsidRPr="00943D84">
        <w:rPr>
          <w:rFonts w:eastAsia="Arial Unicode MS"/>
        </w:rPr>
        <w:t>Hlavním cílem projektu je podpořit rodinné pečující, jež se starají o své blízké - nevyléčitelně nemocné,</w:t>
      </w:r>
      <w:r>
        <w:rPr>
          <w:rFonts w:eastAsia="Arial Unicode MS"/>
        </w:rPr>
        <w:t xml:space="preserve"> </w:t>
      </w:r>
      <w:r w:rsidRPr="00943D84">
        <w:rPr>
          <w:rFonts w:eastAsia="Arial Unicode MS"/>
        </w:rPr>
        <w:t>formou individuálního poradenství, konzultacemi a edukací.</w:t>
      </w:r>
    </w:p>
    <w:p w:rsidR="00154350" w:rsidRPr="00154350" w:rsidRDefault="00154350" w:rsidP="00154350">
      <w:pPr>
        <w:rPr>
          <w:rFonts w:eastAsia="Arial Unicode MS"/>
          <w:b/>
        </w:rPr>
      </w:pPr>
      <w:r w:rsidRPr="00154350">
        <w:rPr>
          <w:rFonts w:eastAsia="Arial Unicode MS"/>
          <w:b/>
        </w:rPr>
        <w:t>Dílčí cíle:</w:t>
      </w:r>
    </w:p>
    <w:p w:rsidR="00943D84" w:rsidRPr="00943D84" w:rsidRDefault="00943D84" w:rsidP="00943D84">
      <w:pPr>
        <w:pStyle w:val="Odstavecseseznamem"/>
        <w:numPr>
          <w:ilvl w:val="0"/>
          <w:numId w:val="1"/>
        </w:numPr>
        <w:spacing w:after="120"/>
        <w:rPr>
          <w:rFonts w:eastAsia="Arial Unicode MS"/>
        </w:rPr>
      </w:pPr>
      <w:r w:rsidRPr="00943D84">
        <w:rPr>
          <w:rFonts w:eastAsia="Arial Unicode MS"/>
        </w:rPr>
        <w:t>vytvoření mobilního týmu pracovníků paliativní péče</w:t>
      </w:r>
    </w:p>
    <w:p w:rsidR="00943D84" w:rsidRPr="00943D84" w:rsidRDefault="00943D84" w:rsidP="00943D84">
      <w:pPr>
        <w:pStyle w:val="Odstavecseseznamem"/>
        <w:numPr>
          <w:ilvl w:val="0"/>
          <w:numId w:val="1"/>
        </w:numPr>
        <w:spacing w:after="120"/>
        <w:rPr>
          <w:rFonts w:eastAsia="Arial Unicode MS"/>
        </w:rPr>
      </w:pPr>
      <w:r w:rsidRPr="00943D84">
        <w:rPr>
          <w:rFonts w:eastAsia="Arial Unicode MS"/>
        </w:rPr>
        <w:t>podpora CS formou individuálního poradenství, konzultacemi, edukací</w:t>
      </w:r>
    </w:p>
    <w:p w:rsidR="00943D84" w:rsidRPr="00943D84" w:rsidRDefault="00943D84" w:rsidP="00943D84">
      <w:pPr>
        <w:pStyle w:val="Odstavecseseznamem"/>
        <w:numPr>
          <w:ilvl w:val="0"/>
          <w:numId w:val="1"/>
        </w:numPr>
        <w:spacing w:after="120"/>
        <w:rPr>
          <w:rFonts w:eastAsia="Arial Unicode MS"/>
        </w:rPr>
      </w:pPr>
      <w:r w:rsidRPr="00943D84">
        <w:rPr>
          <w:rFonts w:eastAsia="Arial Unicode MS"/>
        </w:rPr>
        <w:t>zmírnění obav a zátěže CS</w:t>
      </w:r>
    </w:p>
    <w:p w:rsidR="00943D84" w:rsidRPr="00943D84" w:rsidRDefault="00943D84" w:rsidP="00943D84">
      <w:pPr>
        <w:pStyle w:val="Odstavecseseznamem"/>
        <w:numPr>
          <w:ilvl w:val="0"/>
          <w:numId w:val="1"/>
        </w:numPr>
        <w:spacing w:after="120"/>
        <w:rPr>
          <w:rFonts w:eastAsia="Arial Unicode MS"/>
        </w:rPr>
      </w:pPr>
      <w:r w:rsidRPr="00943D84">
        <w:rPr>
          <w:rFonts w:eastAsia="Arial Unicode MS"/>
        </w:rPr>
        <w:t>zprostředkování kontaktů na jiné odborné pracovníky (terapeuty, duchovní, atd.)</w:t>
      </w:r>
    </w:p>
    <w:p w:rsidR="00943D84" w:rsidRPr="00943D84" w:rsidRDefault="00943D84" w:rsidP="00943D84">
      <w:pPr>
        <w:pStyle w:val="Odstavecseseznamem"/>
        <w:numPr>
          <w:ilvl w:val="0"/>
          <w:numId w:val="1"/>
        </w:numPr>
        <w:spacing w:after="120"/>
        <w:rPr>
          <w:rFonts w:eastAsia="Arial Unicode MS"/>
        </w:rPr>
      </w:pPr>
      <w:r w:rsidRPr="00943D84">
        <w:rPr>
          <w:rFonts w:eastAsia="Arial Unicode MS"/>
        </w:rPr>
        <w:t>provázání a sdílení formální a neformální péče</w:t>
      </w:r>
    </w:p>
    <w:p w:rsidR="00154350" w:rsidRPr="00943D84" w:rsidRDefault="00943D84" w:rsidP="00943D84">
      <w:pPr>
        <w:pStyle w:val="Odstavecseseznamem"/>
        <w:numPr>
          <w:ilvl w:val="0"/>
          <w:numId w:val="1"/>
        </w:numPr>
        <w:spacing w:after="120"/>
        <w:rPr>
          <w:rFonts w:eastAsia="Arial Unicode MS"/>
        </w:rPr>
      </w:pPr>
      <w:r w:rsidRPr="00943D84">
        <w:rPr>
          <w:rFonts w:eastAsia="Arial Unicode MS"/>
        </w:rPr>
        <w:t>podpora pečujících po úmrtí osoby blízké</w:t>
      </w:r>
    </w:p>
    <w:p w:rsidR="00F24C70" w:rsidRDefault="00F24C70" w:rsidP="00154350">
      <w:pPr>
        <w:rPr>
          <w:rFonts w:eastAsia="Arial Unicode MS"/>
        </w:rPr>
      </w:pPr>
    </w:p>
    <w:p w:rsidR="00F24C70" w:rsidRPr="00934365" w:rsidRDefault="00F24C70" w:rsidP="00154350">
      <w:pPr>
        <w:rPr>
          <w:rFonts w:eastAsia="Arial Unicode MS"/>
          <w:b/>
          <w:sz w:val="36"/>
          <w:szCs w:val="36"/>
        </w:rPr>
      </w:pPr>
      <w:r w:rsidRPr="00934365">
        <w:rPr>
          <w:rFonts w:eastAsia="Arial Unicode MS"/>
          <w:b/>
          <w:sz w:val="36"/>
          <w:szCs w:val="36"/>
        </w:rPr>
        <w:lastRenderedPageBreak/>
        <w:t>Projekt je spolufinancován Evropskou unií.</w:t>
      </w:r>
    </w:p>
    <w:p w:rsidR="009961DF" w:rsidRPr="00151B5D" w:rsidRDefault="009961DF">
      <w:pPr>
        <w:rPr>
          <w:rFonts w:ascii="Arial" w:hAnsi="Arial" w:cs="Arial"/>
        </w:rPr>
      </w:pPr>
    </w:p>
    <w:sectPr w:rsidR="009961DF" w:rsidRPr="00151B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3F0" w:rsidRDefault="003A33F0" w:rsidP="00151B5D">
      <w:pPr>
        <w:spacing w:after="0" w:line="240" w:lineRule="auto"/>
      </w:pPr>
      <w:r>
        <w:separator/>
      </w:r>
    </w:p>
  </w:endnote>
  <w:endnote w:type="continuationSeparator" w:id="0">
    <w:p w:rsidR="003A33F0" w:rsidRDefault="003A33F0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B9C" w:rsidRDefault="00D74B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B9C" w:rsidRDefault="00D74B9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B9C" w:rsidRDefault="00D74B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3F0" w:rsidRDefault="003A33F0" w:rsidP="00151B5D">
      <w:pPr>
        <w:spacing w:after="0" w:line="240" w:lineRule="auto"/>
      </w:pPr>
      <w:r>
        <w:separator/>
      </w:r>
    </w:p>
  </w:footnote>
  <w:footnote w:type="continuationSeparator" w:id="0">
    <w:p w:rsidR="003A33F0" w:rsidRDefault="003A33F0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B9C" w:rsidRDefault="00D74B9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B5D" w:rsidRDefault="00D74B9C">
    <w:pPr>
      <w:pStyle w:val="Zhlav"/>
    </w:pPr>
    <w:r>
      <w:rPr>
        <w:noProof/>
        <w:lang w:eastAsia="cs-CZ"/>
      </w:rPr>
      <w:drawing>
        <wp:inline distT="0" distB="0" distL="0" distR="0" wp14:anchorId="6F95EFCF" wp14:editId="661DCEE2">
          <wp:extent cx="2628900" cy="545075"/>
          <wp:effectExtent l="0" t="0" r="0" b="7620"/>
          <wp:docPr id="2" name="Obrázek 2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B9C" w:rsidRDefault="00D74B9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16DCC"/>
    <w:multiLevelType w:val="hybridMultilevel"/>
    <w:tmpl w:val="07746E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5006A"/>
    <w:rsid w:val="000F13F7"/>
    <w:rsid w:val="00151B5D"/>
    <w:rsid w:val="00154350"/>
    <w:rsid w:val="001757A4"/>
    <w:rsid w:val="001E5584"/>
    <w:rsid w:val="003A33F0"/>
    <w:rsid w:val="003B1BEA"/>
    <w:rsid w:val="00465ADE"/>
    <w:rsid w:val="00490501"/>
    <w:rsid w:val="004F6D51"/>
    <w:rsid w:val="00934365"/>
    <w:rsid w:val="00943D84"/>
    <w:rsid w:val="009961DF"/>
    <w:rsid w:val="00C06FE9"/>
    <w:rsid w:val="00D74B9C"/>
    <w:rsid w:val="00F2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F0EA63-6658-43D3-A13A-4D1C5BB7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961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link w:val="Nadpis4Char"/>
    <w:uiPriority w:val="9"/>
    <w:qFormat/>
    <w:rsid w:val="009961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9961DF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9961D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96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961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3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Trličíková</dc:creator>
  <cp:keywords/>
  <dc:description/>
  <cp:lastModifiedBy>Pavlína</cp:lastModifiedBy>
  <cp:revision>10</cp:revision>
  <dcterms:created xsi:type="dcterms:W3CDTF">2017-09-16T08:26:00Z</dcterms:created>
  <dcterms:modified xsi:type="dcterms:W3CDTF">2018-08-27T12:16:00Z</dcterms:modified>
</cp:coreProperties>
</file>